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4740A3A0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EB1C5F">
        <w:rPr>
          <w:rFonts w:asciiTheme="minorHAnsi" w:eastAsiaTheme="minorHAnsi" w:hAnsiTheme="minorHAnsi" w:cstheme="minorHAnsi"/>
          <w:b/>
          <w:bCs/>
          <w:lang w:val="pt-BR"/>
        </w:rPr>
        <w:t>24.788</w:t>
      </w:r>
      <w:r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C7258C">
        <w:rPr>
          <w:rFonts w:asciiTheme="minorHAnsi" w:eastAsiaTheme="minorHAnsi" w:hAnsiTheme="minorHAnsi" w:cstheme="minorHAnsi"/>
          <w:b/>
          <w:bCs/>
          <w:lang w:val="pt-BR"/>
        </w:rPr>
        <w:t>202</w:t>
      </w:r>
      <w:r w:rsidR="000A26D0">
        <w:rPr>
          <w:rFonts w:asciiTheme="minorHAnsi" w:eastAsiaTheme="minorHAnsi" w:hAnsiTheme="minorHAnsi" w:cstheme="minorHAnsi"/>
          <w:b/>
          <w:bCs/>
          <w:lang w:val="pt-BR"/>
        </w:rPr>
        <w:t>5</w:t>
      </w:r>
    </w:p>
    <w:p w14:paraId="2C33DFE4" w14:textId="583269F3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EC2215">
        <w:rPr>
          <w:rFonts w:asciiTheme="minorHAnsi" w:eastAsiaTheme="minorHAnsi" w:hAnsiTheme="minorHAnsi" w:cstheme="minorHAnsi"/>
          <w:b/>
          <w:bCs/>
          <w:lang w:val="pt-BR"/>
        </w:rPr>
        <w:t>008</w:t>
      </w:r>
      <w:r w:rsidR="000C3CB1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5546BD">
        <w:rPr>
          <w:rFonts w:asciiTheme="minorHAnsi" w:eastAsiaTheme="minorHAnsi" w:hAnsiTheme="minorHAnsi" w:cstheme="minorHAnsi"/>
          <w:b/>
          <w:bCs/>
          <w:lang w:val="pt-BR"/>
        </w:rPr>
        <w:t>2026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5DD368EC" w:rsidR="00F56B85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5546BD" w:rsidRPr="005546BD">
        <w:rPr>
          <w:rFonts w:asciiTheme="minorHAnsi" w:eastAsia="MS Mincho" w:hAnsiTheme="minorHAnsi" w:cstheme="minorHAnsi"/>
          <w:b/>
          <w:bCs/>
          <w:lang w:val="pt-BR" w:eastAsia="pt-BR"/>
        </w:rPr>
        <w:t xml:space="preserve">contratação de empresa especializada para </w:t>
      </w:r>
      <w:bookmarkStart w:id="0" w:name="_Hlk217819325"/>
      <w:r w:rsidR="005546BD" w:rsidRPr="005546BD">
        <w:rPr>
          <w:rFonts w:asciiTheme="minorHAnsi" w:eastAsia="MS Mincho" w:hAnsiTheme="minorHAnsi" w:cstheme="minorHAnsi"/>
          <w:b/>
          <w:bCs/>
          <w:lang w:val="pt-BR" w:eastAsia="pt-BR"/>
        </w:rPr>
        <w:t>coleta, transbordo e destinação final de rejeitos verdes urbano e dos resíduos sólidos</w:t>
      </w:r>
      <w:bookmarkEnd w:id="0"/>
      <w:r w:rsidR="005546BD" w:rsidRPr="005546BD">
        <w:rPr>
          <w:rFonts w:asciiTheme="minorHAnsi" w:eastAsia="MS Mincho" w:hAnsiTheme="minorHAnsi" w:cstheme="minorHAnsi"/>
          <w:b/>
          <w:bCs/>
          <w:lang w:val="pt-BR" w:eastAsia="pt-BR"/>
        </w:rPr>
        <w:t xml:space="preserve"> de Classes IIA e IIB do Município de Saquarema para a limpeza e organização de toda a cidade</w:t>
      </w:r>
      <w:r w:rsidR="005546BD">
        <w:rPr>
          <w:rFonts w:ascii="Times New Roman" w:eastAsia="MS Mincho" w:hAnsi="Times New Roman" w:cs="Times New Roman"/>
          <w:sz w:val="24"/>
          <w:szCs w:val="24"/>
          <w:lang w:val="pt-BR" w:eastAsia="pt-BR"/>
        </w:rPr>
        <w:t>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10853ED1" w14:textId="77777777" w:rsidR="00204A25" w:rsidRPr="008B1698" w:rsidRDefault="00204A2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</w:p>
    <w:tbl>
      <w:tblPr>
        <w:tblStyle w:val="Tabelacomgrade2"/>
        <w:tblW w:w="0" w:type="auto"/>
        <w:tblLook w:val="04A0" w:firstRow="1" w:lastRow="0" w:firstColumn="1" w:lastColumn="0" w:noHBand="0" w:noVBand="1"/>
      </w:tblPr>
      <w:tblGrid>
        <w:gridCol w:w="774"/>
        <w:gridCol w:w="2475"/>
        <w:gridCol w:w="1407"/>
        <w:gridCol w:w="1475"/>
        <w:gridCol w:w="1217"/>
        <w:gridCol w:w="1146"/>
      </w:tblGrid>
      <w:tr w:rsidR="005546BD" w:rsidRPr="005546BD" w14:paraId="17531AD1" w14:textId="3033D623" w:rsidTr="005546BD">
        <w:trPr>
          <w:trHeight w:val="489"/>
        </w:trPr>
        <w:tc>
          <w:tcPr>
            <w:tcW w:w="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14:paraId="3E813581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  <w:t>ITEM</w:t>
            </w:r>
          </w:p>
        </w:tc>
        <w:tc>
          <w:tcPr>
            <w:tcW w:w="24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14:paraId="7DEE5E51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  <w:t>DESCRIÇÃO</w:t>
            </w:r>
          </w:p>
        </w:tc>
        <w:tc>
          <w:tcPr>
            <w:tcW w:w="14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14:paraId="3CA53C11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  <w:t>UNIDADE DE MEDIDA</w:t>
            </w:r>
          </w:p>
        </w:tc>
        <w:tc>
          <w:tcPr>
            <w:tcW w:w="146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  <w:vAlign w:val="center"/>
          </w:tcPr>
          <w:p w14:paraId="29FE2EB8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b/>
                <w:bCs/>
                <w:color w:val="FFFFFF"/>
                <w:sz w:val="22"/>
                <w:szCs w:val="22"/>
                <w:lang w:val="pt-BR" w:eastAsia="pt-BR"/>
              </w:rPr>
              <w:t>QUANTIDADE</w:t>
            </w:r>
          </w:p>
        </w:tc>
        <w:tc>
          <w:tcPr>
            <w:tcW w:w="121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88F8563" w14:textId="035694E1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lang w:val="pt-BR" w:eastAsia="pt-BR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color w:val="FFFFFF"/>
                <w:lang w:val="pt-BR" w:eastAsia="pt-BR"/>
              </w:rPr>
              <w:t>VALOR UNIT.</w:t>
            </w:r>
          </w:p>
        </w:tc>
        <w:tc>
          <w:tcPr>
            <w:tcW w:w="11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0000"/>
          </w:tcPr>
          <w:p w14:paraId="4FAACF5C" w14:textId="14DA254F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b/>
                <w:bCs/>
                <w:color w:val="FFFFFF"/>
                <w:lang w:val="pt-BR" w:eastAsia="pt-BR"/>
              </w:rPr>
            </w:pPr>
            <w:r>
              <w:rPr>
                <w:rFonts w:asciiTheme="minorHAnsi" w:eastAsia="MS Mincho" w:hAnsiTheme="minorHAnsi" w:cstheme="minorHAnsi"/>
                <w:b/>
                <w:bCs/>
                <w:color w:val="FFFFFF"/>
                <w:lang w:val="pt-BR" w:eastAsia="pt-BR"/>
              </w:rPr>
              <w:t>VALOR TOTAL</w:t>
            </w:r>
          </w:p>
        </w:tc>
      </w:tr>
      <w:tr w:rsidR="005546BD" w:rsidRPr="005546BD" w14:paraId="52CC23D7" w14:textId="66E1E3AC" w:rsidTr="005546BD">
        <w:tc>
          <w:tcPr>
            <w:tcW w:w="775" w:type="dxa"/>
            <w:tcBorders>
              <w:top w:val="single" w:sz="4" w:space="0" w:color="FFFFFF"/>
            </w:tcBorders>
            <w:shd w:val="clear" w:color="auto" w:fill="EAF1DD"/>
            <w:vAlign w:val="center"/>
          </w:tcPr>
          <w:p w14:paraId="6A3892D3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1</w:t>
            </w:r>
          </w:p>
        </w:tc>
        <w:tc>
          <w:tcPr>
            <w:tcW w:w="2481" w:type="dxa"/>
            <w:tcBorders>
              <w:top w:val="single" w:sz="4" w:space="0" w:color="FFFFFF"/>
            </w:tcBorders>
            <w:shd w:val="clear" w:color="auto" w:fill="EAF1DD"/>
          </w:tcPr>
          <w:p w14:paraId="17658CC2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both"/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Serviços de coleta, transbordo e destinação final dos rejeitos verdes urbanos e dos resíduos sólidos das Classes IIA e IIB do Município de Saquarema.</w:t>
            </w:r>
          </w:p>
        </w:tc>
        <w:tc>
          <w:tcPr>
            <w:tcW w:w="1409" w:type="dxa"/>
            <w:tcBorders>
              <w:top w:val="single" w:sz="4" w:space="0" w:color="FFFFFF"/>
            </w:tcBorders>
            <w:shd w:val="clear" w:color="auto" w:fill="EAF1DD"/>
            <w:vAlign w:val="center"/>
          </w:tcPr>
          <w:p w14:paraId="2DD5BBBB" w14:textId="77777777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m³</w:t>
            </w:r>
          </w:p>
        </w:tc>
        <w:tc>
          <w:tcPr>
            <w:tcW w:w="1462" w:type="dxa"/>
            <w:tcBorders>
              <w:top w:val="single" w:sz="4" w:space="0" w:color="FFFFFF"/>
            </w:tcBorders>
            <w:shd w:val="clear" w:color="auto" w:fill="EAF1DD"/>
            <w:vAlign w:val="center"/>
          </w:tcPr>
          <w:p w14:paraId="7B8FB2D2" w14:textId="73C176FF" w:rsidR="005546BD" w:rsidRPr="005546BD" w:rsidRDefault="005546BD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</w:pPr>
            <w:r w:rsidRPr="005546BD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1</w:t>
            </w:r>
            <w:r w:rsidR="00E60CC6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1</w:t>
            </w:r>
            <w:r w:rsidRPr="005546BD">
              <w:rPr>
                <w:rFonts w:asciiTheme="minorHAnsi" w:eastAsia="MS Mincho" w:hAnsiTheme="minorHAnsi" w:cstheme="minorHAnsi"/>
                <w:sz w:val="22"/>
                <w:szCs w:val="22"/>
                <w:lang w:val="pt-BR" w:eastAsia="pt-BR"/>
              </w:rPr>
              <w:t>0.000</w:t>
            </w:r>
          </w:p>
        </w:tc>
        <w:tc>
          <w:tcPr>
            <w:tcW w:w="1219" w:type="dxa"/>
            <w:tcBorders>
              <w:top w:val="single" w:sz="4" w:space="0" w:color="FFFFFF"/>
            </w:tcBorders>
            <w:shd w:val="clear" w:color="auto" w:fill="EAF1DD"/>
          </w:tcPr>
          <w:p w14:paraId="31C106FA" w14:textId="77777777" w:rsidR="00EC2215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1775FDB7" w14:textId="77777777" w:rsidR="00EC2215" w:rsidRDefault="00EC2215" w:rsidP="00EC2215">
            <w:pPr>
              <w:widowControl/>
              <w:autoSpaceDE/>
              <w:autoSpaceDN/>
              <w:contextualSpacing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3A69328B" w14:textId="77777777" w:rsidR="00EC2215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390EF0C4" w14:textId="24931A6B" w:rsidR="005546BD" w:rsidRPr="005546BD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  <w:r>
              <w:rPr>
                <w:rFonts w:asciiTheme="minorHAnsi" w:eastAsia="MS Mincho" w:hAnsiTheme="minorHAnsi" w:cstheme="minorHAnsi"/>
                <w:lang w:val="pt-BR" w:eastAsia="pt-BR"/>
              </w:rPr>
              <w:t>-</w:t>
            </w:r>
          </w:p>
        </w:tc>
        <w:tc>
          <w:tcPr>
            <w:tcW w:w="1148" w:type="dxa"/>
            <w:tcBorders>
              <w:top w:val="single" w:sz="4" w:space="0" w:color="FFFFFF"/>
            </w:tcBorders>
            <w:shd w:val="clear" w:color="auto" w:fill="EAF1DD"/>
          </w:tcPr>
          <w:p w14:paraId="4A6FCFA1" w14:textId="77777777" w:rsidR="00EC2215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64AAF0E4" w14:textId="77777777" w:rsidR="00EC2215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45D437CA" w14:textId="77777777" w:rsidR="00EC2215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</w:p>
          <w:p w14:paraId="02E822DE" w14:textId="0CE8460E" w:rsidR="005546BD" w:rsidRPr="005546BD" w:rsidRDefault="00EC2215" w:rsidP="005546BD">
            <w:pPr>
              <w:widowControl/>
              <w:autoSpaceDE/>
              <w:autoSpaceDN/>
              <w:contextualSpacing/>
              <w:jc w:val="center"/>
              <w:rPr>
                <w:rFonts w:asciiTheme="minorHAnsi" w:eastAsia="MS Mincho" w:hAnsiTheme="minorHAnsi" w:cstheme="minorHAnsi"/>
                <w:lang w:val="pt-BR" w:eastAsia="pt-BR"/>
              </w:rPr>
            </w:pPr>
            <w:r>
              <w:rPr>
                <w:rFonts w:asciiTheme="minorHAnsi" w:eastAsia="MS Mincho" w:hAnsiTheme="minorHAnsi" w:cstheme="minorHAnsi"/>
                <w:lang w:val="pt-BR" w:eastAsia="pt-BR"/>
              </w:rPr>
              <w:t>-</w:t>
            </w:r>
          </w:p>
        </w:tc>
      </w:tr>
    </w:tbl>
    <w:p w14:paraId="49A7D0FD" w14:textId="46095ACB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FECF243" w14:textId="12B68A7F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F6C6918" w:rsidR="00F56B85" w:rsidRDefault="00F56B85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7D08AB7C" w14:textId="77777777" w:rsidR="00C7258C" w:rsidRPr="008B1698" w:rsidRDefault="00C7258C" w:rsidP="006B771F">
      <w:pPr>
        <w:widowControl/>
        <w:adjustRightInd w:val="0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68146885" w14:textId="77777777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6B771F">
      <w:pPr>
        <w:widowControl/>
        <w:adjustRightInd w:val="0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0270D5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E720" w14:textId="1F6F51CD" w:rsidR="00FA3E22" w:rsidRDefault="003C2589" w:rsidP="00FA3E22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p w14:paraId="0CA1EA2F" w14:textId="77777777" w:rsidR="005204E3" w:rsidRPr="002971A7" w:rsidRDefault="005204E3" w:rsidP="00FA3E22">
    <w:pPr>
      <w:pStyle w:val="Cabealho"/>
      <w:jc w:val="center"/>
      <w:rPr>
        <w:b/>
        <w:bCs/>
        <w:sz w:val="18"/>
        <w:szCs w:val="18"/>
        <w:lang w:val="pt-BR"/>
      </w:rPr>
    </w:pP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FA3E22" w14:paraId="19227CDF" w14:textId="77777777" w:rsidTr="005204E3">
      <w:trPr>
        <w:trHeight w:val="703"/>
      </w:trPr>
      <w:tc>
        <w:tcPr>
          <w:tcW w:w="3168" w:type="dxa"/>
          <w:vAlign w:val="center"/>
        </w:tcPr>
        <w:p w14:paraId="28387663" w14:textId="7D716E3F" w:rsidR="00FA3E22" w:rsidRPr="00317472" w:rsidRDefault="00FA3E22" w:rsidP="00317472">
          <w:pPr>
            <w:pStyle w:val="Cabealho"/>
          </w:pPr>
          <w:r>
            <w:rPr>
              <w:b/>
              <w:bCs/>
              <w:sz w:val="18"/>
              <w:szCs w:val="18"/>
              <w:lang w:val="pt-BR"/>
            </w:rPr>
            <w:t>FLS</w:t>
          </w:r>
          <w:r w:rsidR="00611AE7">
            <w:rPr>
              <w:b/>
              <w:bCs/>
              <w:sz w:val="18"/>
              <w:szCs w:val="18"/>
              <w:lang w:val="pt-BR"/>
            </w:rPr>
            <w:t>:</w:t>
          </w:r>
          <w:r>
            <w:rPr>
              <w:b/>
              <w:bCs/>
              <w:sz w:val="18"/>
              <w:szCs w:val="18"/>
              <w:lang w:val="pt-BR"/>
            </w:rPr>
            <w:t xml:space="preserve">  </w:t>
          </w:r>
          <w:r w:rsidR="00D85517">
            <w:t>387</w:t>
          </w:r>
          <w:r>
            <w:rPr>
              <w:b/>
              <w:bCs/>
              <w:sz w:val="18"/>
              <w:szCs w:val="18"/>
              <w:lang w:val="pt-BR"/>
            </w:rPr>
            <w:t xml:space="preserve">   RUBRICA_________</w:t>
          </w:r>
        </w:p>
      </w:tc>
    </w:tr>
  </w:tbl>
  <w:p w14:paraId="21AA5AEF" w14:textId="77777777" w:rsidR="005204E3" w:rsidRPr="002971A7" w:rsidRDefault="005204E3" w:rsidP="005204E3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0270D5"/>
    <w:rsid w:val="000A26D0"/>
    <w:rsid w:val="000C3CB1"/>
    <w:rsid w:val="00150FB8"/>
    <w:rsid w:val="0020145C"/>
    <w:rsid w:val="00204A25"/>
    <w:rsid w:val="002971A7"/>
    <w:rsid w:val="002A08F2"/>
    <w:rsid w:val="002E00A8"/>
    <w:rsid w:val="00317472"/>
    <w:rsid w:val="00346E51"/>
    <w:rsid w:val="003B0C2B"/>
    <w:rsid w:val="003B6CCA"/>
    <w:rsid w:val="003C2589"/>
    <w:rsid w:val="003F2E5D"/>
    <w:rsid w:val="004C32E0"/>
    <w:rsid w:val="004C5E63"/>
    <w:rsid w:val="004E77B5"/>
    <w:rsid w:val="005204E3"/>
    <w:rsid w:val="00537BDF"/>
    <w:rsid w:val="005546BD"/>
    <w:rsid w:val="005802BD"/>
    <w:rsid w:val="00611AE7"/>
    <w:rsid w:val="00663D20"/>
    <w:rsid w:val="006666A0"/>
    <w:rsid w:val="006B771F"/>
    <w:rsid w:val="00703144"/>
    <w:rsid w:val="007405AE"/>
    <w:rsid w:val="00746BFF"/>
    <w:rsid w:val="007F4620"/>
    <w:rsid w:val="008B1698"/>
    <w:rsid w:val="00946F16"/>
    <w:rsid w:val="00993BFC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52E3B"/>
    <w:rsid w:val="00C7258C"/>
    <w:rsid w:val="00C745CA"/>
    <w:rsid w:val="00CC16C7"/>
    <w:rsid w:val="00CC5FF4"/>
    <w:rsid w:val="00CE24D3"/>
    <w:rsid w:val="00D66509"/>
    <w:rsid w:val="00D7577D"/>
    <w:rsid w:val="00D85517"/>
    <w:rsid w:val="00E60CC6"/>
    <w:rsid w:val="00E74079"/>
    <w:rsid w:val="00EB1C5F"/>
    <w:rsid w:val="00EC2215"/>
    <w:rsid w:val="00F56B85"/>
    <w:rsid w:val="00F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Subttulo">
    <w:name w:val="Subtitle"/>
    <w:basedOn w:val="Normal"/>
    <w:next w:val="Normal"/>
    <w:link w:val="SubttuloChar"/>
    <w:qFormat/>
    <w:rsid w:val="00E74079"/>
    <w:pPr>
      <w:widowControl/>
      <w:autoSpaceDE/>
      <w:autoSpaceDN/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E74079"/>
    <w:rPr>
      <w:rFonts w:ascii="Calibri Light" w:eastAsia="Times New Roman" w:hAnsi="Calibri Light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FA3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59"/>
    <w:rsid w:val="00204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5546B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Raet Thomé Domingues Miranda</cp:lastModifiedBy>
  <cp:revision>30</cp:revision>
  <cp:lastPrinted>2026-02-06T15:09:00Z</cp:lastPrinted>
  <dcterms:created xsi:type="dcterms:W3CDTF">2023-08-29T19:21:00Z</dcterms:created>
  <dcterms:modified xsi:type="dcterms:W3CDTF">2026-02-06T15:09:00Z</dcterms:modified>
</cp:coreProperties>
</file>